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11908"/>
      </w:tblGrid>
      <w:tr w:rsidR="00B12062" w:rsidRPr="001A2266" w14:paraId="5A6D7AFB" w14:textId="77777777" w:rsidTr="009043F2">
        <w:trPr>
          <w:trHeight w:val="454"/>
        </w:trPr>
        <w:tc>
          <w:tcPr>
            <w:tcW w:w="2977" w:type="dxa"/>
            <w:shd w:val="clear" w:color="auto" w:fill="595959" w:themeFill="text1" w:themeFillTint="A6"/>
            <w:vAlign w:val="center"/>
          </w:tcPr>
          <w:p w14:paraId="2ADBA1CC" w14:textId="77777777" w:rsidR="00B12062" w:rsidRPr="001A2266" w:rsidRDefault="00B12062" w:rsidP="00833B7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UNIDADE ORGANIZACIONAL</w:t>
            </w:r>
          </w:p>
        </w:tc>
        <w:tc>
          <w:tcPr>
            <w:tcW w:w="11908" w:type="dxa"/>
            <w:shd w:val="clear" w:color="auto" w:fill="E0E0E0"/>
            <w:vAlign w:val="center"/>
          </w:tcPr>
          <w:p w14:paraId="672A6659" w14:textId="77777777" w:rsidR="00B12062" w:rsidRPr="001A2266" w:rsidRDefault="00B12062" w:rsidP="00B120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37501D" w14:textId="77777777" w:rsidR="00B12062" w:rsidRPr="001A2266" w:rsidRDefault="00B12062" w:rsidP="00B12062">
      <w:pPr>
        <w:rPr>
          <w:sz w:val="2"/>
          <w:szCs w:val="2"/>
        </w:rPr>
      </w:pPr>
    </w:p>
    <w:tbl>
      <w:tblPr>
        <w:tblW w:w="5049" w:type="pct"/>
        <w:jc w:val="center"/>
        <w:tblLook w:val="01E0" w:firstRow="1" w:lastRow="1" w:firstColumn="1" w:lastColumn="1" w:noHBand="0" w:noVBand="0"/>
      </w:tblPr>
      <w:tblGrid>
        <w:gridCol w:w="2780"/>
        <w:gridCol w:w="11820"/>
      </w:tblGrid>
      <w:tr w:rsidR="00B12062" w:rsidRPr="001A2266" w14:paraId="31FE538E" w14:textId="77777777" w:rsidTr="001D7F0D">
        <w:trPr>
          <w:trHeight w:val="98"/>
          <w:jc w:val="center"/>
        </w:trPr>
        <w:tc>
          <w:tcPr>
            <w:tcW w:w="952" w:type="pct"/>
            <w:shd w:val="clear" w:color="auto" w:fill="auto"/>
            <w:vAlign w:val="bottom"/>
          </w:tcPr>
          <w:p w14:paraId="262EE6B1" w14:textId="77777777" w:rsidR="00B12062" w:rsidRPr="002F61C4" w:rsidRDefault="008B13D0" w:rsidP="00FF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61C4">
              <w:rPr>
                <w:rFonts w:ascii="Arial" w:hAnsi="Arial" w:cs="Arial"/>
                <w:b/>
                <w:sz w:val="18"/>
                <w:szCs w:val="18"/>
              </w:rPr>
              <w:t>MISSÃO</w:t>
            </w:r>
            <w:r w:rsidR="00B12062" w:rsidRPr="002F61C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7F24655E" w14:textId="77777777" w:rsidR="00B12062" w:rsidRPr="002F61C4" w:rsidRDefault="00EF40C9" w:rsidP="00EF40C9">
            <w:pPr>
              <w:spacing w:after="0" w:line="240" w:lineRule="auto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2F61C4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estratégico)</w:t>
            </w:r>
          </w:p>
        </w:tc>
      </w:tr>
      <w:tr w:rsidR="00B12062" w:rsidRPr="001A2266" w14:paraId="4ACEA19B" w14:textId="77777777" w:rsidTr="001D7F0D">
        <w:trPr>
          <w:trHeight w:val="65"/>
          <w:jc w:val="center"/>
        </w:trPr>
        <w:tc>
          <w:tcPr>
            <w:tcW w:w="952" w:type="pct"/>
            <w:shd w:val="clear" w:color="auto" w:fill="auto"/>
            <w:vAlign w:val="bottom"/>
          </w:tcPr>
          <w:p w14:paraId="7F111947" w14:textId="77777777" w:rsidR="00B12062" w:rsidRPr="002F61C4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61C4">
              <w:rPr>
                <w:rFonts w:ascii="Arial" w:hAnsi="Arial" w:cs="Arial"/>
                <w:b/>
                <w:sz w:val="18"/>
                <w:szCs w:val="18"/>
              </w:rPr>
              <w:t>PROCESSO DE TRABALHO</w:t>
            </w:r>
            <w:r w:rsidR="00B12062" w:rsidRPr="002F61C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1D7931A" w14:textId="77777777" w:rsidR="00B12062" w:rsidRPr="002F61C4" w:rsidRDefault="0010037D" w:rsidP="0010037D">
            <w:pPr>
              <w:spacing w:after="0" w:line="240" w:lineRule="auto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2F61C4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operacional)</w:t>
            </w:r>
          </w:p>
        </w:tc>
      </w:tr>
      <w:tr w:rsidR="00B12062" w:rsidRPr="001A2266" w14:paraId="294E9BCC" w14:textId="77777777" w:rsidTr="001D7F0D">
        <w:trPr>
          <w:trHeight w:val="65"/>
          <w:jc w:val="center"/>
        </w:trPr>
        <w:tc>
          <w:tcPr>
            <w:tcW w:w="952" w:type="pct"/>
            <w:shd w:val="clear" w:color="auto" w:fill="auto"/>
            <w:vAlign w:val="bottom"/>
          </w:tcPr>
          <w:p w14:paraId="4011F9D2" w14:textId="77777777" w:rsidR="00B12062" w:rsidRPr="002F61C4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61C4">
              <w:rPr>
                <w:rFonts w:ascii="Arial" w:hAnsi="Arial" w:cs="Arial"/>
                <w:b/>
                <w:sz w:val="18"/>
                <w:szCs w:val="18"/>
              </w:rPr>
              <w:t>OBJETIVO PRINCIPAL</w:t>
            </w:r>
            <w:r w:rsidR="008B13D0" w:rsidRPr="002F61C4">
              <w:rPr>
                <w:rFonts w:ascii="Arial" w:hAnsi="Arial" w:cs="Arial"/>
                <w:b/>
                <w:sz w:val="18"/>
                <w:szCs w:val="18"/>
              </w:rPr>
              <w:t xml:space="preserve"> DO PROCESSO DE TRABALHO</w:t>
            </w:r>
            <w:r w:rsidR="00B12062" w:rsidRPr="002F61C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49AE7DC6" w14:textId="77777777" w:rsidR="00B12062" w:rsidRPr="002F61C4" w:rsidRDefault="0010037D" w:rsidP="00B120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1C4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operacional)</w:t>
            </w:r>
          </w:p>
        </w:tc>
      </w:tr>
    </w:tbl>
    <w:p w14:paraId="5DAB6C7B" w14:textId="77777777" w:rsidR="00B12062" w:rsidRPr="001A2266" w:rsidRDefault="00B12062" w:rsidP="00490BE7">
      <w:pPr>
        <w:spacing w:after="0" w:line="180" w:lineRule="exact"/>
        <w:ind w:left="-284"/>
        <w:jc w:val="both"/>
      </w:pPr>
    </w:p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1999"/>
        <w:gridCol w:w="978"/>
        <w:gridCol w:w="853"/>
        <w:gridCol w:w="1832"/>
        <w:gridCol w:w="1817"/>
        <w:gridCol w:w="1532"/>
        <w:gridCol w:w="1524"/>
        <w:gridCol w:w="1524"/>
        <w:gridCol w:w="2826"/>
      </w:tblGrid>
      <w:tr w:rsidR="009F6212" w:rsidRPr="009F6212" w14:paraId="0EA8F50F" w14:textId="77777777" w:rsidTr="001F23CB">
        <w:trPr>
          <w:trHeight w:val="498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9BC5A2" w14:textId="77777777" w:rsidR="009F6212" w:rsidRPr="00F75BF4" w:rsidRDefault="009F6212" w:rsidP="00AB15B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F4">
              <w:rPr>
                <w:rFonts w:ascii="Arial" w:hAnsi="Arial" w:cs="Arial"/>
                <w:b/>
                <w:sz w:val="18"/>
                <w:szCs w:val="18"/>
              </w:rPr>
              <w:t>LEVANTAMENTO DOS RISCOS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E6B19C" w14:textId="08FDD115" w:rsidR="009F6212" w:rsidRPr="009F6212" w:rsidRDefault="00BB143B" w:rsidP="00C64C9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41B79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25pt;height:13.5pt" o:ole="">
                  <v:imagedata r:id="rId11" o:title=""/>
                </v:shape>
                <w:control r:id="rId12" w:name="OptionButton1" w:shapeid="_x0000_i1029"/>
              </w:objec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RISCOS ESTRATÉGICOS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64513CF6">
                <v:shape id="_x0000_i1031" type="#_x0000_t75" style="width:11.25pt;height:12.75pt" o:ole="">
                  <v:imagedata r:id="rId13" o:title=""/>
                </v:shape>
                <w:control r:id="rId14" w:name="OptionButton2" w:shapeid="_x0000_i1031"/>
              </w:objec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t xml:space="preserve">  RISCOS OPERACIONAIS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2"/>
            </w:r>
          </w:p>
        </w:tc>
      </w:tr>
      <w:tr w:rsidR="009F6212" w:rsidRPr="001A2266" w14:paraId="4A9CEBE9" w14:textId="77777777" w:rsidTr="001F23C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765"/>
          <w:tblHeader/>
        </w:trPr>
        <w:tc>
          <w:tcPr>
            <w:tcW w:w="19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14:paraId="030B9F2F" w14:textId="77777777" w:rsidR="009F6212" w:rsidRPr="002F61C4" w:rsidRDefault="009F6212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>EVENTO DE RISCO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E985D8D" w14:textId="6076B7DB" w:rsidR="009F6212" w:rsidRPr="002F61C4" w:rsidRDefault="009F6212" w:rsidP="00C64C9E">
            <w:pPr>
              <w:spacing w:after="0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>FONTE</w:t>
            </w:r>
            <w:r w:rsidR="00AE40E1" w:rsidRPr="002F61C4">
              <w:rPr>
                <w:rFonts w:ascii="Arial" w:eastAsia="Arial" w:hAnsi="Arial" w:cs="Arial"/>
                <w:b/>
                <w:sz w:val="18"/>
                <w:szCs w:val="18"/>
              </w:rPr>
              <w:t xml:space="preserve"> DE RISCO</w:t>
            </w: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64C9E" w:rsidRPr="002F61C4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14:paraId="51BE5B6D" w14:textId="77777777" w:rsidR="009F6212" w:rsidRPr="002F61C4" w:rsidRDefault="00D53EFA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>CONSEQUÊ</w:t>
            </w:r>
            <w:r w:rsidR="009F6212" w:rsidRPr="002F61C4">
              <w:rPr>
                <w:rFonts w:ascii="Arial" w:eastAsia="Arial" w:hAnsi="Arial" w:cs="Arial"/>
                <w:b/>
                <w:sz w:val="18"/>
                <w:szCs w:val="18"/>
              </w:rPr>
              <w:t>NCIA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14:paraId="4518DE16" w14:textId="77777777" w:rsidR="009F6212" w:rsidRPr="002F61C4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>PROBABILIDADE</w:t>
            </w:r>
            <w:r w:rsidR="00C64C9E" w:rsidRPr="002F61C4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14:paraId="35ABDBC7" w14:textId="77777777" w:rsidR="009F6212" w:rsidRPr="002F61C4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>IMPACTO</w:t>
            </w:r>
            <w:r w:rsidR="00C64C9E" w:rsidRPr="002F61C4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5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14:paraId="602E4E92" w14:textId="77777777" w:rsidR="009F6212" w:rsidRPr="002F61C4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>SEVERIDADE</w:t>
            </w:r>
            <w:r w:rsidR="00C64C9E" w:rsidRPr="002F61C4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6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14:paraId="1E172CBF" w14:textId="2065D5E8" w:rsidR="009F6212" w:rsidRPr="002F61C4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2F61C4">
              <w:rPr>
                <w:rFonts w:ascii="Arial" w:eastAsia="Arial" w:hAnsi="Arial" w:cs="Arial"/>
                <w:b/>
                <w:sz w:val="18"/>
                <w:szCs w:val="18"/>
              </w:rPr>
              <w:t>RESPOSTA</w:t>
            </w:r>
            <w:r w:rsidR="00AE40E1" w:rsidRPr="002F61C4">
              <w:rPr>
                <w:rFonts w:ascii="Arial" w:eastAsia="Arial" w:hAnsi="Arial" w:cs="Arial"/>
                <w:b/>
                <w:sz w:val="18"/>
                <w:szCs w:val="18"/>
              </w:rPr>
              <w:t xml:space="preserve"> AO RISCO</w:t>
            </w:r>
            <w:r w:rsidR="00C64C9E" w:rsidRPr="002F61C4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7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14:paraId="79B3D327" w14:textId="77777777" w:rsidR="009F6212" w:rsidRPr="002F61C4" w:rsidRDefault="009F6212" w:rsidP="000E7745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F61C4">
              <w:rPr>
                <w:rFonts w:ascii="Arial" w:hAnsi="Arial"/>
                <w:b/>
                <w:bCs/>
                <w:sz w:val="18"/>
                <w:szCs w:val="18"/>
              </w:rPr>
              <w:t>CONTROLE</w:t>
            </w:r>
            <w:r w:rsidR="000E7745" w:rsidRPr="002F61C4">
              <w:rPr>
                <w:rFonts w:ascii="Arial" w:hAnsi="Arial"/>
                <w:b/>
                <w:bCs/>
                <w:sz w:val="18"/>
                <w:szCs w:val="18"/>
              </w:rPr>
              <w:t xml:space="preserve"> E OU</w:t>
            </w:r>
            <w:r w:rsidR="00D53EFA" w:rsidRPr="002F61C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F61C4">
              <w:rPr>
                <w:rFonts w:ascii="Arial" w:hAnsi="Arial"/>
                <w:b/>
                <w:bCs/>
                <w:sz w:val="18"/>
                <w:szCs w:val="18"/>
              </w:rPr>
              <w:t>PLANO DE CONTI</w:t>
            </w:r>
            <w:r w:rsidR="00D53EFA" w:rsidRPr="002F61C4"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2F61C4">
              <w:rPr>
                <w:rFonts w:ascii="Arial" w:hAnsi="Arial"/>
                <w:b/>
                <w:bCs/>
                <w:sz w:val="18"/>
                <w:szCs w:val="18"/>
              </w:rPr>
              <w:t>GÊNCIA</w:t>
            </w:r>
          </w:p>
        </w:tc>
      </w:tr>
      <w:tr w:rsidR="00CC78EA" w:rsidRPr="00FF16D2" w14:paraId="02EB378F" w14:textId="77777777" w:rsidTr="00D53EF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A05A809" w14:textId="77777777" w:rsidR="00CC78EA" w:rsidRPr="00FF16D2" w:rsidRDefault="00CC78EA" w:rsidP="004834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39BBE3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1C8F396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2A3D3EC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D0B940D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E27B00A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0061E4C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4EAFD9C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B94D5A5" w14:textId="77777777" w:rsidR="00AE7987" w:rsidRPr="001A2266" w:rsidRDefault="00AE7987" w:rsidP="00490BE7">
      <w:pPr>
        <w:spacing w:after="0" w:line="180" w:lineRule="exact"/>
        <w:ind w:left="-284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</w:p>
    <w:tbl>
      <w:tblPr>
        <w:tblStyle w:val="Tabelacomgrade"/>
        <w:tblW w:w="14885" w:type="dxa"/>
        <w:tblInd w:w="-431" w:type="dxa"/>
        <w:tblLook w:val="04A0" w:firstRow="1" w:lastRow="0" w:firstColumn="1" w:lastColumn="0" w:noHBand="0" w:noVBand="1"/>
      </w:tblPr>
      <w:tblGrid>
        <w:gridCol w:w="2411"/>
        <w:gridCol w:w="1559"/>
        <w:gridCol w:w="9121"/>
        <w:gridCol w:w="1794"/>
      </w:tblGrid>
      <w:tr w:rsidR="00CC78EA" w:rsidRPr="001A2266" w14:paraId="2B5EB884" w14:textId="77777777" w:rsidTr="00CC78EA">
        <w:trPr>
          <w:trHeight w:val="42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08EF33FE" w14:textId="77777777" w:rsidR="00CC78EA" w:rsidRPr="001A2266" w:rsidRDefault="00CC78EA" w:rsidP="00CC78EA">
            <w:pPr>
              <w:tabs>
                <w:tab w:val="left" w:pos="600"/>
                <w:tab w:val="left" w:pos="816"/>
              </w:tabs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CONTROLE DE REVISÕES</w:t>
            </w:r>
          </w:p>
        </w:tc>
      </w:tr>
      <w:tr w:rsidR="00CC78EA" w:rsidRPr="001A2266" w14:paraId="78181D28" w14:textId="77777777" w:rsidTr="001F23CB">
        <w:trPr>
          <w:trHeight w:val="45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B7FF0C2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DATA DA ALTERAÇÃO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5FF838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REVISÃO</w:t>
            </w:r>
          </w:p>
        </w:tc>
        <w:tc>
          <w:tcPr>
            <w:tcW w:w="9121" w:type="dxa"/>
            <w:shd w:val="clear" w:color="auto" w:fill="D9D9D9" w:themeFill="background1" w:themeFillShade="D9"/>
            <w:vAlign w:val="center"/>
          </w:tcPr>
          <w:p w14:paraId="70F7D022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BREVE DESCRIÇÃO DA REVISÃO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9E07128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REVISADO POR</w:t>
            </w:r>
          </w:p>
        </w:tc>
      </w:tr>
      <w:tr w:rsidR="00FF16D2" w:rsidRPr="00FF16D2" w14:paraId="3DEEC669" w14:textId="77777777" w:rsidTr="00CC78EA">
        <w:trPr>
          <w:trHeight w:val="421"/>
        </w:trPr>
        <w:tc>
          <w:tcPr>
            <w:tcW w:w="2411" w:type="dxa"/>
            <w:vAlign w:val="center"/>
          </w:tcPr>
          <w:p w14:paraId="3656B9AB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B0818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21" w:type="dxa"/>
            <w:vAlign w:val="center"/>
          </w:tcPr>
          <w:p w14:paraId="049F31CB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53128261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2486C05" w14:textId="77777777" w:rsidR="00B60399" w:rsidRPr="001A2266" w:rsidRDefault="00B60399" w:rsidP="00490BE7">
      <w:pPr>
        <w:spacing w:after="0" w:line="180" w:lineRule="exact"/>
        <w:jc w:val="both"/>
      </w:pPr>
    </w:p>
    <w:sectPr w:rsidR="00B60399" w:rsidRPr="001A2266" w:rsidSect="00490B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6838" w:h="11906" w:orient="landscape"/>
      <w:pgMar w:top="44" w:right="962" w:bottom="709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E81E8F" w:rsidRDefault="00E81E8F" w:rsidP="00DF10C1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E81E8F" w:rsidRDefault="00E81E8F" w:rsidP="00DF10C1">
      <w:pPr>
        <w:spacing w:after="0" w:line="240" w:lineRule="auto"/>
      </w:pPr>
      <w:r>
        <w:continuationSeparator/>
      </w:r>
    </w:p>
  </w:endnote>
  <w:endnote w:id="1">
    <w:p w14:paraId="5A3DAC8D" w14:textId="77777777" w:rsidR="00C64C9E" w:rsidRPr="00490BE7" w:rsidRDefault="00C64C9E" w:rsidP="004E5F78">
      <w:pPr>
        <w:pStyle w:val="Textodenotadefim"/>
        <w:ind w:left="-142"/>
        <w:jc w:val="both"/>
        <w:rPr>
          <w:rFonts w:eastAsia="Calibri" w:cstheme="minorHAnsi"/>
          <w:color w:val="2E74B5" w:themeColor="accent1" w:themeShade="BF"/>
          <w:sz w:val="16"/>
          <w:szCs w:val="16"/>
        </w:rPr>
      </w:pPr>
      <w:r w:rsidRPr="00490BE7">
        <w:rPr>
          <w:rStyle w:val="Refdenotadefim"/>
          <w:rFonts w:cstheme="minorHAnsi"/>
          <w:color w:val="2E74B5" w:themeColor="accent1" w:themeShade="BF"/>
          <w:sz w:val="16"/>
          <w:szCs w:val="16"/>
        </w:rPr>
        <w:endnoteRef/>
      </w:r>
      <w:r w:rsidRPr="00490BE7">
        <w:rPr>
          <w:rFonts w:cstheme="minorHAnsi"/>
          <w:color w:val="2E74B5" w:themeColor="accent1" w:themeShade="BF"/>
          <w:sz w:val="16"/>
          <w:szCs w:val="16"/>
        </w:rPr>
        <w:t xml:space="preserve"> Os riscos estratégicos estão associados à tomada de decisão que pode afetar negativamente o alcance dos objetivos da organização</w:t>
      </w:r>
      <w:r w:rsidR="003C025A" w:rsidRPr="00490BE7">
        <w:rPr>
          <w:rFonts w:cstheme="minorHAnsi"/>
          <w:color w:val="2E74B5" w:themeColor="accent1" w:themeShade="BF"/>
          <w:sz w:val="16"/>
          <w:szCs w:val="16"/>
        </w:rPr>
        <w:t xml:space="preserve"> e </w:t>
      </w:r>
      <w:r w:rsidR="003C025A" w:rsidRPr="00490BE7">
        <w:rPr>
          <w:rFonts w:eastAsia="Calibri" w:cstheme="minorHAnsi"/>
          <w:color w:val="2E74B5" w:themeColor="accent1" w:themeShade="BF"/>
          <w:sz w:val="16"/>
          <w:szCs w:val="16"/>
        </w:rPr>
        <w:t>são resultantes da análise de contexto organizacional e partes interessadas;</w:t>
      </w:r>
    </w:p>
  </w:endnote>
  <w:endnote w:id="2">
    <w:p w14:paraId="3DF4D686" w14:textId="77777777" w:rsidR="00C64C9E" w:rsidRPr="00490BE7" w:rsidRDefault="00C64C9E" w:rsidP="004E5F78">
      <w:pPr>
        <w:pStyle w:val="Textodenotadefim"/>
        <w:ind w:left="-142"/>
        <w:jc w:val="both"/>
        <w:rPr>
          <w:rFonts w:cstheme="minorHAnsi"/>
          <w:color w:val="2E74B5" w:themeColor="accent1" w:themeShade="BF"/>
          <w:sz w:val="16"/>
          <w:szCs w:val="16"/>
        </w:rPr>
      </w:pPr>
      <w:r w:rsidRPr="00490BE7">
        <w:rPr>
          <w:rStyle w:val="Refdenotadefim"/>
          <w:rFonts w:cstheme="minorHAnsi"/>
          <w:color w:val="2E74B5" w:themeColor="accent1" w:themeShade="BF"/>
          <w:sz w:val="16"/>
          <w:szCs w:val="16"/>
        </w:rPr>
        <w:endnoteRef/>
      </w:r>
      <w:r w:rsidRPr="00490BE7">
        <w:rPr>
          <w:rFonts w:cstheme="minorHAnsi"/>
          <w:color w:val="2E74B5" w:themeColor="accent1" w:themeShade="BF"/>
          <w:sz w:val="16"/>
          <w:szCs w:val="16"/>
        </w:rPr>
        <w:t xml:space="preserve"> Os riscos operacionais estão associados à ocorrência de perdas (produtividade, ativos e orçamentos) resultantes de falhas, deficiência ou inadequação de processos </w:t>
      </w:r>
      <w:r w:rsidR="003C025A" w:rsidRPr="00490BE7">
        <w:rPr>
          <w:rFonts w:eastAsia="Calibri" w:cstheme="minorHAnsi"/>
          <w:color w:val="2E74B5" w:themeColor="accent1" w:themeShade="BF"/>
          <w:sz w:val="16"/>
          <w:szCs w:val="16"/>
        </w:rPr>
        <w:t>de trabalho;</w:t>
      </w:r>
    </w:p>
  </w:endnote>
  <w:endnote w:id="3">
    <w:p w14:paraId="5FDB21E6" w14:textId="459189B6" w:rsidR="00C64C9E" w:rsidRPr="00490BE7" w:rsidRDefault="00C64C9E" w:rsidP="004E5F78">
      <w:pPr>
        <w:pStyle w:val="Textodenotadefim"/>
        <w:ind w:left="-142"/>
        <w:jc w:val="both"/>
        <w:rPr>
          <w:rFonts w:cstheme="minorHAnsi"/>
          <w:color w:val="2E74B5" w:themeColor="accent1" w:themeShade="BF"/>
          <w:sz w:val="16"/>
          <w:szCs w:val="16"/>
        </w:rPr>
      </w:pPr>
      <w:r w:rsidRPr="00490BE7">
        <w:rPr>
          <w:rStyle w:val="Refdenotadefim"/>
          <w:rFonts w:cstheme="minorHAnsi"/>
          <w:color w:val="2E74B5" w:themeColor="accent1" w:themeShade="BF"/>
          <w:sz w:val="16"/>
          <w:szCs w:val="16"/>
        </w:rPr>
        <w:endnoteRef/>
      </w:r>
      <w:r w:rsidRPr="00490BE7">
        <w:rPr>
          <w:rFonts w:cstheme="minorHAnsi"/>
          <w:color w:val="2E74B5" w:themeColor="accent1" w:themeShade="BF"/>
          <w:sz w:val="16"/>
          <w:szCs w:val="16"/>
        </w:rPr>
        <w:t xml:space="preserve"> 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Fonte</w:t>
      </w:r>
      <w:r w:rsidR="00AE40E1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 </w:t>
      </w:r>
      <w:r w:rsidR="00AE40E1" w:rsidRPr="00490BE7">
        <w:rPr>
          <w:rFonts w:eastAsia="Calibri" w:cstheme="minorHAnsi"/>
          <w:color w:val="0070C0"/>
          <w:sz w:val="16"/>
          <w:szCs w:val="16"/>
        </w:rPr>
        <w:t>de risco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: Pessoas / Processo de Trabalho / Sistema ou tecnologia / Infraestrutura – física ou organizacional / Eventos externos (não diretamente gerenciáveis);</w:t>
      </w:r>
    </w:p>
  </w:endnote>
  <w:endnote w:id="4">
    <w:p w14:paraId="507C511E" w14:textId="77777777" w:rsidR="00C64C9E" w:rsidRPr="00490BE7" w:rsidRDefault="00C64C9E" w:rsidP="004E5F78">
      <w:pPr>
        <w:pStyle w:val="Textodenotaderodap"/>
        <w:ind w:left="-142"/>
        <w:jc w:val="both"/>
        <w:rPr>
          <w:rFonts w:cstheme="minorHAnsi"/>
          <w:strike/>
          <w:color w:val="2E74B5" w:themeColor="accent1" w:themeShade="BF"/>
          <w:sz w:val="16"/>
          <w:szCs w:val="16"/>
        </w:rPr>
      </w:pPr>
      <w:r w:rsidRPr="00490BE7">
        <w:rPr>
          <w:rStyle w:val="Refdenotadefim"/>
          <w:rFonts w:cstheme="minorHAnsi"/>
          <w:color w:val="2E74B5" w:themeColor="accent1" w:themeShade="BF"/>
          <w:sz w:val="16"/>
          <w:szCs w:val="16"/>
        </w:rPr>
        <w:endnoteRef/>
      </w:r>
      <w:r w:rsidRPr="00490BE7">
        <w:rPr>
          <w:rFonts w:cstheme="minorHAnsi"/>
          <w:color w:val="2E74B5" w:themeColor="accent1" w:themeShade="BF"/>
          <w:sz w:val="16"/>
          <w:szCs w:val="16"/>
        </w:rPr>
        <w:t xml:space="preserve"> 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P</w:t>
      </w:r>
      <w:r w:rsidR="00E96A1F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robabilidade do evento de risco = </w:t>
      </w:r>
      <w:r w:rsidR="003C025A" w:rsidRPr="00490BE7">
        <w:rPr>
          <w:rFonts w:eastAsia="Calibri" w:cstheme="minorHAnsi"/>
          <w:color w:val="2E74B5" w:themeColor="accent1" w:themeShade="BF"/>
          <w:sz w:val="16"/>
          <w:szCs w:val="16"/>
        </w:rPr>
        <w:t>(1) muito baixa, (2) baixa, (3) média, (4) alta e (5) muito alta;</w:t>
      </w:r>
    </w:p>
  </w:endnote>
  <w:endnote w:id="5">
    <w:p w14:paraId="03BCDD95" w14:textId="77777777" w:rsidR="00C64C9E" w:rsidRPr="00490BE7" w:rsidRDefault="00C64C9E" w:rsidP="004E5F78">
      <w:pPr>
        <w:pStyle w:val="Textodenotadefim"/>
        <w:ind w:left="-142"/>
        <w:jc w:val="both"/>
        <w:rPr>
          <w:rFonts w:eastAsia="Calibri" w:cstheme="minorHAnsi"/>
          <w:color w:val="2E74B5" w:themeColor="accent1" w:themeShade="BF"/>
          <w:sz w:val="16"/>
          <w:szCs w:val="16"/>
        </w:rPr>
      </w:pPr>
      <w:r w:rsidRPr="00490BE7">
        <w:rPr>
          <w:rStyle w:val="Refdenotadefim"/>
          <w:rFonts w:cstheme="minorHAnsi"/>
          <w:color w:val="2E74B5" w:themeColor="accent1" w:themeShade="BF"/>
          <w:sz w:val="16"/>
          <w:szCs w:val="16"/>
        </w:rPr>
        <w:endnoteRef/>
      </w:r>
      <w:r w:rsidRPr="00490BE7">
        <w:rPr>
          <w:rFonts w:cstheme="minorHAnsi"/>
          <w:color w:val="2E74B5" w:themeColor="accent1" w:themeShade="BF"/>
          <w:sz w:val="16"/>
          <w:szCs w:val="16"/>
        </w:rPr>
        <w:t xml:space="preserve"> 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Impacto gerado pela consequência do evento de risco = </w:t>
      </w:r>
      <w:r w:rsidR="003C025A" w:rsidRPr="00490BE7">
        <w:rPr>
          <w:rFonts w:eastAsia="Calibri" w:cstheme="minorHAnsi"/>
          <w:color w:val="2E74B5" w:themeColor="accent1" w:themeShade="BF"/>
          <w:sz w:val="16"/>
          <w:szCs w:val="16"/>
        </w:rPr>
        <w:t>(1) muito baixo, (2) baixo, (3) médio, (4) alto e (5) muito alto;</w:t>
      </w:r>
    </w:p>
  </w:endnote>
  <w:endnote w:id="6">
    <w:p w14:paraId="2CA3C95F" w14:textId="56CF44D6" w:rsidR="00C64C9E" w:rsidRPr="00490BE7" w:rsidRDefault="00C64C9E" w:rsidP="004E5F78">
      <w:pPr>
        <w:pStyle w:val="Textodenotaderodap"/>
        <w:ind w:left="-142"/>
        <w:jc w:val="both"/>
        <w:rPr>
          <w:rFonts w:cstheme="minorHAnsi"/>
          <w:color w:val="2E74B5" w:themeColor="accent1" w:themeShade="BF"/>
          <w:sz w:val="16"/>
          <w:szCs w:val="16"/>
        </w:rPr>
      </w:pPr>
      <w:r w:rsidRPr="00490BE7">
        <w:rPr>
          <w:rStyle w:val="Refdenotadefim"/>
          <w:rFonts w:cstheme="minorHAnsi"/>
          <w:color w:val="2E74B5" w:themeColor="accent1" w:themeShade="BF"/>
          <w:sz w:val="16"/>
          <w:szCs w:val="16"/>
        </w:rPr>
        <w:endnoteRef/>
      </w:r>
      <w:r w:rsidRPr="00490BE7">
        <w:rPr>
          <w:rFonts w:cstheme="minorHAnsi"/>
          <w:color w:val="2E74B5" w:themeColor="accent1" w:themeShade="BF"/>
          <w:sz w:val="16"/>
          <w:szCs w:val="16"/>
        </w:rPr>
        <w:t xml:space="preserve"> 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Severidade = Probabilidade x Impacto =</w:t>
      </w:r>
      <w:r w:rsidR="00F718B4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 (1 e </w:t>
      </w:r>
      <w:r w:rsidR="006077D3" w:rsidRPr="00490BE7">
        <w:rPr>
          <w:rFonts w:eastAsia="Calibri" w:cstheme="minorHAnsi"/>
          <w:color w:val="2E74B5" w:themeColor="accent1" w:themeShade="BF"/>
          <w:sz w:val="16"/>
          <w:szCs w:val="16"/>
        </w:rPr>
        <w:t>4) baixo risco, (5 a 10) médio risco, (12</w:t>
      </w:r>
      <w:r w:rsidR="00F718B4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 a 1</w:t>
      </w:r>
      <w:r w:rsidR="00F57102" w:rsidRPr="00490BE7">
        <w:rPr>
          <w:rFonts w:eastAsia="Calibri" w:cstheme="minorHAnsi"/>
          <w:color w:val="2E74B5" w:themeColor="accent1" w:themeShade="BF"/>
          <w:sz w:val="16"/>
          <w:szCs w:val="16"/>
        </w:rPr>
        <w:t>6</w:t>
      </w:r>
      <w:r w:rsidR="00F718B4" w:rsidRPr="00490BE7">
        <w:rPr>
          <w:rFonts w:eastAsia="Calibri" w:cstheme="minorHAnsi"/>
          <w:color w:val="2E74B5" w:themeColor="accent1" w:themeShade="BF"/>
          <w:sz w:val="16"/>
          <w:szCs w:val="16"/>
        </w:rPr>
        <w:t>) alto risco e (</w:t>
      </w:r>
      <w:r w:rsidR="00F57102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20 </w:t>
      </w:r>
      <w:r w:rsidR="00F718B4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a 25) altíssimo risco. 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Devem ser sempre abordados pela organização os riscos classificados como</w:t>
      </w:r>
      <w:r w:rsidR="0048014E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 médio,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 alto e altíssimo risco;</w:t>
      </w:r>
    </w:p>
  </w:endnote>
  <w:endnote w:id="7">
    <w:p w14:paraId="1AE5CD3E" w14:textId="77777777" w:rsidR="00C64C9E" w:rsidRPr="00490BE7" w:rsidRDefault="00C64C9E" w:rsidP="004E5F78">
      <w:pPr>
        <w:pStyle w:val="Textodenotadefim"/>
        <w:ind w:left="-142"/>
        <w:jc w:val="both"/>
        <w:rPr>
          <w:rFonts w:eastAsia="Calibri" w:cstheme="minorHAnsi"/>
          <w:color w:val="2E74B5" w:themeColor="accent1" w:themeShade="BF"/>
          <w:sz w:val="16"/>
          <w:szCs w:val="16"/>
        </w:rPr>
      </w:pPr>
      <w:r w:rsidRPr="00490BE7">
        <w:rPr>
          <w:rStyle w:val="Refdenotadefim"/>
          <w:rFonts w:cstheme="minorHAnsi"/>
          <w:color w:val="2E74B5" w:themeColor="accent1" w:themeShade="BF"/>
          <w:sz w:val="16"/>
          <w:szCs w:val="16"/>
        </w:rPr>
        <w:endnoteRef/>
      </w:r>
      <w:r w:rsidRPr="00490BE7">
        <w:rPr>
          <w:rFonts w:cstheme="minorHAnsi"/>
          <w:color w:val="2E74B5" w:themeColor="accent1" w:themeShade="BF"/>
          <w:sz w:val="16"/>
          <w:szCs w:val="16"/>
        </w:rPr>
        <w:t xml:space="preserve"> 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Respostas ao risco:</w:t>
      </w:r>
    </w:p>
    <w:p w14:paraId="6179CC45" w14:textId="1791A802" w:rsidR="00C64C9E" w:rsidRPr="00490BE7" w:rsidRDefault="003C025A" w:rsidP="004E5F78">
      <w:pPr>
        <w:pStyle w:val="Textodenotaderodap"/>
        <w:numPr>
          <w:ilvl w:val="0"/>
          <w:numId w:val="5"/>
        </w:numPr>
        <w:ind w:left="-142" w:firstLine="0"/>
        <w:jc w:val="both"/>
        <w:rPr>
          <w:rFonts w:eastAsia="Calibri" w:cstheme="minorHAnsi"/>
          <w:color w:val="2E74B5" w:themeColor="accent1" w:themeShade="BF"/>
          <w:sz w:val="16"/>
          <w:szCs w:val="16"/>
        </w:rPr>
      </w:pP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A</w:t>
      </w:r>
      <w:r w:rsidR="00B60399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ceitar </w:t>
      </w:r>
      <w:r w:rsidR="00C64C9E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– </w:t>
      </w:r>
      <w:r w:rsidR="00EB5A3F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nos casos em que 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a severidade indica baixo risco; </w:t>
      </w:r>
    </w:p>
    <w:p w14:paraId="0ADCD0BC" w14:textId="77777777" w:rsidR="00B60399" w:rsidRPr="00490BE7" w:rsidRDefault="003C025A" w:rsidP="004E5F78">
      <w:pPr>
        <w:pStyle w:val="Textodenotaderodap"/>
        <w:numPr>
          <w:ilvl w:val="0"/>
          <w:numId w:val="5"/>
        </w:numPr>
        <w:ind w:left="-142" w:firstLine="0"/>
        <w:jc w:val="both"/>
        <w:rPr>
          <w:rFonts w:eastAsia="Calibri" w:cstheme="minorHAnsi"/>
          <w:color w:val="2E74B5" w:themeColor="accent1" w:themeShade="BF"/>
          <w:sz w:val="16"/>
          <w:szCs w:val="16"/>
        </w:rPr>
      </w:pP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M</w:t>
      </w:r>
      <w:r w:rsidR="00B60399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itigar </w:t>
      </w:r>
      <w:r w:rsidR="00EB5A3F" w:rsidRPr="00490BE7">
        <w:rPr>
          <w:rFonts w:eastAsia="Calibri" w:cstheme="minorHAnsi"/>
          <w:color w:val="2E74B5" w:themeColor="accent1" w:themeShade="BF"/>
          <w:sz w:val="16"/>
          <w:szCs w:val="16"/>
        </w:rPr>
        <w:t>- a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doção de procedimentos de controle para minimizar o impacto ou reduzir a probabilidade de ocorrência;</w:t>
      </w:r>
    </w:p>
    <w:p w14:paraId="63254070" w14:textId="77777777" w:rsidR="00B60399" w:rsidRPr="00490BE7" w:rsidRDefault="003C025A" w:rsidP="004E5F78">
      <w:pPr>
        <w:pStyle w:val="Textodenotaderodap"/>
        <w:numPr>
          <w:ilvl w:val="0"/>
          <w:numId w:val="5"/>
        </w:numPr>
        <w:ind w:left="-142" w:firstLine="0"/>
        <w:jc w:val="both"/>
        <w:rPr>
          <w:rFonts w:eastAsia="Calibri" w:cstheme="minorHAnsi"/>
          <w:color w:val="2E74B5" w:themeColor="accent1" w:themeShade="BF"/>
          <w:sz w:val="16"/>
          <w:szCs w:val="16"/>
        </w:rPr>
      </w:pP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E</w:t>
      </w:r>
      <w:r w:rsidR="00B60399" w:rsidRPr="00490BE7">
        <w:rPr>
          <w:rFonts w:eastAsia="Calibri" w:cstheme="minorHAnsi"/>
          <w:color w:val="2E74B5" w:themeColor="accent1" w:themeShade="BF"/>
          <w:sz w:val="16"/>
          <w:szCs w:val="16"/>
        </w:rPr>
        <w:t>vitar – tem como objetivo eliminar a causa raiz do risco, implementando ações para levar a probabilidade do risco a zero;</w:t>
      </w:r>
    </w:p>
    <w:p w14:paraId="71174C90" w14:textId="07503C25" w:rsidR="00B60399" w:rsidRPr="00490BE7" w:rsidRDefault="003C025A" w:rsidP="004E5F78">
      <w:pPr>
        <w:pStyle w:val="Textodenotaderodap"/>
        <w:numPr>
          <w:ilvl w:val="0"/>
          <w:numId w:val="5"/>
        </w:numPr>
        <w:ind w:left="-142" w:firstLine="0"/>
        <w:jc w:val="both"/>
        <w:rPr>
          <w:rFonts w:eastAsia="Calibri" w:cstheme="minorHAnsi"/>
          <w:color w:val="2E74B5" w:themeColor="accent1" w:themeShade="BF"/>
          <w:sz w:val="16"/>
          <w:szCs w:val="16"/>
        </w:rPr>
      </w:pP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C</w:t>
      </w:r>
      <w:r w:rsidR="00B60399" w:rsidRPr="00490BE7">
        <w:rPr>
          <w:rFonts w:eastAsia="Calibri" w:cstheme="minorHAnsi"/>
          <w:color w:val="2E74B5" w:themeColor="accent1" w:themeShade="BF"/>
          <w:sz w:val="16"/>
          <w:szCs w:val="16"/>
        </w:rPr>
        <w:t xml:space="preserve">ompartilhar - </w:t>
      </w:r>
      <w:r w:rsidR="00EB5A3F" w:rsidRPr="00490BE7">
        <w:rPr>
          <w:rFonts w:eastAsia="Calibri" w:cstheme="minorHAnsi"/>
          <w:color w:val="2E74B5" w:themeColor="accent1" w:themeShade="BF"/>
          <w:sz w:val="16"/>
          <w:szCs w:val="16"/>
        </w:rPr>
        <w:t>r</w:t>
      </w:r>
      <w:r w:rsidRPr="00490BE7">
        <w:rPr>
          <w:rFonts w:eastAsia="Calibri" w:cstheme="minorHAnsi"/>
          <w:color w:val="2E74B5" w:themeColor="accent1" w:themeShade="BF"/>
          <w:sz w:val="16"/>
          <w:szCs w:val="16"/>
        </w:rPr>
        <w:t>edução da probabilidade ou do impacto pela transferência ou pelo compartilhamento de uma porção do risco. As técnicas mais comuns compreendem a aquisição de produtos de seguro ou terceirização de uma atividade</w:t>
      </w:r>
      <w:r w:rsidR="00EB5A3F" w:rsidRPr="00490BE7">
        <w:rPr>
          <w:rFonts w:eastAsia="Calibri" w:cstheme="minorHAnsi"/>
          <w:color w:val="2E74B5" w:themeColor="accent1" w:themeShade="BF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B3E" w14:textId="77777777" w:rsidR="00F049F9" w:rsidRDefault="00F049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sz w:val="22"/>
        <w:szCs w:val="22"/>
      </w:rPr>
      <w:id w:val="151956691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612"/>
          <w:gridCol w:w="3612"/>
          <w:gridCol w:w="3612"/>
          <w:gridCol w:w="3612"/>
        </w:tblGrid>
        <w:tr w:rsidR="00490BE7" w14:paraId="0F845A98" w14:textId="37D5AC8D" w:rsidTr="00490BE7">
          <w:tc>
            <w:tcPr>
              <w:tcW w:w="3612" w:type="dxa"/>
            </w:tcPr>
            <w:p w14:paraId="4EE548E3" w14:textId="49DBBEB1" w:rsidR="00490BE7" w:rsidRDefault="00490BE7" w:rsidP="00F75BF4">
              <w:pPr>
                <w:pStyle w:val="Rodap"/>
                <w:ind w:right="-313"/>
              </w:pPr>
              <w:r>
                <w:rPr>
                  <w:rFonts w:ascii="Arial" w:hAnsi="Arial" w:cs="Arial"/>
                  <w:sz w:val="16"/>
                  <w:szCs w:val="16"/>
                </w:rPr>
                <w:t>FRM-EMERJ</w:t>
              </w:r>
              <w:r w:rsidRPr="00E045EE">
                <w:rPr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Fonts w:ascii="Arial" w:hAnsi="Arial" w:cs="Arial"/>
                  <w:sz w:val="16"/>
                  <w:szCs w:val="16"/>
                </w:rPr>
                <w:t>045-02</w:t>
              </w:r>
            </w:p>
          </w:tc>
          <w:tc>
            <w:tcPr>
              <w:tcW w:w="3612" w:type="dxa"/>
            </w:tcPr>
            <w:p w14:paraId="4D2A1DC2" w14:textId="70C12372" w:rsidR="00490BE7" w:rsidRDefault="00490BE7" w:rsidP="001F23CB">
              <w:pPr>
                <w:pStyle w:val="Rodap"/>
                <w:ind w:right="-313"/>
                <w:jc w:val="center"/>
              </w:pPr>
              <w:r w:rsidRPr="00E045EE">
                <w:rPr>
                  <w:rFonts w:ascii="Arial" w:hAnsi="Arial" w:cs="Arial"/>
                  <w:sz w:val="16"/>
                  <w:szCs w:val="16"/>
                </w:rPr>
                <w:t>Rev.:</w:t>
              </w:r>
              <w:r w:rsidRPr="001F3CA0">
                <w:rPr>
                  <w:rFonts w:ascii="Arial" w:hAnsi="Arial" w:cs="Arial"/>
                  <w:sz w:val="16"/>
                  <w:szCs w:val="16"/>
                </w:rPr>
                <w:t xml:space="preserve"> 0</w:t>
              </w:r>
              <w:r>
                <w:rPr>
                  <w:rFonts w:ascii="Arial" w:hAnsi="Arial" w:cs="Arial"/>
                  <w:sz w:val="16"/>
                  <w:szCs w:val="16"/>
                </w:rPr>
                <w:t>0</w:t>
              </w:r>
            </w:p>
          </w:tc>
          <w:tc>
            <w:tcPr>
              <w:tcW w:w="3612" w:type="dxa"/>
            </w:tcPr>
            <w:p w14:paraId="63C46787" w14:textId="1C989DDD" w:rsidR="00490BE7" w:rsidRDefault="00490BE7" w:rsidP="001F23CB">
              <w:pPr>
                <w:pStyle w:val="Rodap"/>
                <w:ind w:right="-313"/>
                <w:jc w:val="center"/>
              </w:pPr>
              <w:r w:rsidRPr="00E045EE">
                <w:rPr>
                  <w:rFonts w:ascii="Arial" w:hAnsi="Arial" w:cs="Arial"/>
                  <w:sz w:val="16"/>
                  <w:szCs w:val="16"/>
                </w:rPr>
                <w:t>Data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F049F9">
                <w:rPr>
                  <w:rFonts w:ascii="Arial" w:hAnsi="Arial" w:cs="Arial"/>
                  <w:sz w:val="16"/>
                  <w:szCs w:val="16"/>
                </w:rPr>
                <w:t>30</w:t>
              </w:r>
              <w:r>
                <w:rPr>
                  <w:rFonts w:ascii="Arial" w:hAnsi="Arial" w:cs="Arial"/>
                  <w:sz w:val="16"/>
                  <w:szCs w:val="16"/>
                </w:rPr>
                <w:t>/04/2024</w:t>
              </w:r>
            </w:p>
          </w:tc>
          <w:tc>
            <w:tcPr>
              <w:tcW w:w="3612" w:type="dxa"/>
            </w:tcPr>
            <w:p w14:paraId="00C48DE6" w14:textId="534CFA6A" w:rsidR="00490BE7" w:rsidRDefault="00490BE7" w:rsidP="001F23CB">
              <w:pPr>
                <w:pStyle w:val="Rodap"/>
                <w:tabs>
                  <w:tab w:val="clear" w:pos="4252"/>
                  <w:tab w:val="center" w:pos="3405"/>
                </w:tabs>
                <w:jc w:val="right"/>
              </w:pPr>
              <w:r w:rsidRPr="00E045EE">
                <w:rPr>
                  <w:rFonts w:ascii="Arial" w:hAnsi="Arial" w:cs="Arial"/>
                  <w:sz w:val="16"/>
                  <w:szCs w:val="16"/>
                </w:rPr>
                <w:t>Pág.:</w:t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instrText>PAGE  \* Arabic  \* MERGEFORMAT</w:instrText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t>1</w:t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t>/</w:t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instrText>NUMPAGES  \* Arabic  \* MERGEFORMAT</w:instrText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t>2</w:t>
              </w:r>
              <w:r w:rsidRPr="00E045EE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p>
          </w:tc>
        </w:tr>
      </w:tbl>
      <w:p w14:paraId="2D22DB85" w14:textId="1CE17363" w:rsidR="00490BE7" w:rsidRDefault="00490BE7" w:rsidP="00F75BF4">
        <w:pPr>
          <w:pStyle w:val="Rodap"/>
          <w:pBdr>
            <w:top w:val="single" w:sz="12" w:space="1" w:color="D0CECE" w:themeColor="background2" w:themeShade="E6"/>
          </w:pBdr>
          <w:ind w:left="-142" w:right="-313"/>
        </w:pPr>
      </w:p>
      <w:p w14:paraId="4101652C" w14:textId="77777777" w:rsidR="00E81E8F" w:rsidRPr="00DF10C1" w:rsidRDefault="00F049F9" w:rsidP="00DF10C1">
        <w:pPr>
          <w:pStyle w:val="Rodap"/>
          <w:jc w:val="right"/>
          <w:rPr>
            <w:rFonts w:eastAsiaTheme="minorEastAsia"/>
            <w:lang w:eastAsia="pt-BR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7783" w14:textId="77777777" w:rsidR="00F049F9" w:rsidRDefault="00F049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E81E8F" w:rsidRDefault="00E81E8F" w:rsidP="00DF10C1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E81E8F" w:rsidRDefault="00E81E8F" w:rsidP="00DF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B968" w14:textId="77777777" w:rsidR="00F049F9" w:rsidRDefault="00F049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547" w:type="dxa"/>
      <w:tblBorders>
        <w:bottom w:val="single" w:sz="18" w:space="0" w:color="2F5496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2"/>
      <w:gridCol w:w="3783"/>
      <w:gridCol w:w="9555"/>
    </w:tblGrid>
    <w:tr w:rsidR="00E81E8F" w:rsidRPr="00806326" w14:paraId="138710D7" w14:textId="77777777" w:rsidTr="001D7F0D">
      <w:trPr>
        <w:cantSplit/>
        <w:trHeight w:val="471"/>
      </w:trPr>
      <w:tc>
        <w:tcPr>
          <w:tcW w:w="1782" w:type="dxa"/>
          <w:vMerge w:val="restart"/>
          <w:vAlign w:val="bottom"/>
        </w:tcPr>
        <w:p w14:paraId="4DDBEF00" w14:textId="77777777" w:rsidR="00E81E8F" w:rsidRPr="00806326" w:rsidRDefault="00E81E8F" w:rsidP="00490BE7">
          <w:pPr>
            <w:spacing w:after="80" w:line="240" w:lineRule="auto"/>
            <w:jc w:val="center"/>
            <w:rPr>
              <w:rFonts w:ascii="Calibri" w:hAnsi="Calibri" w:cs="Arial"/>
              <w:b/>
            </w:rPr>
          </w:pPr>
          <w:r w:rsidRPr="00806326">
            <w:rPr>
              <w:rFonts w:ascii="Calibri" w:hAnsi="Calibri"/>
              <w:noProof/>
              <w:sz w:val="16"/>
              <w:szCs w:val="16"/>
              <w:lang w:eastAsia="pt-BR"/>
            </w:rPr>
            <w:drawing>
              <wp:inline distT="0" distB="0" distL="0" distR="0" wp14:anchorId="585FDFB9" wp14:editId="3A8E01DC">
                <wp:extent cx="789547" cy="782773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31" cy="83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8" w:type="dxa"/>
          <w:gridSpan w:val="2"/>
          <w:tcBorders>
            <w:bottom w:val="single" w:sz="12" w:space="0" w:color="2F5496" w:themeColor="accent5" w:themeShade="BF"/>
          </w:tcBorders>
          <w:vAlign w:val="center"/>
        </w:tcPr>
        <w:p w14:paraId="558BF344" w14:textId="57D38948" w:rsidR="00E81E8F" w:rsidRPr="001D7F0D" w:rsidRDefault="00C74493" w:rsidP="00490BE7">
          <w:pPr>
            <w:pStyle w:val="Cabealho"/>
            <w:spacing w:before="60"/>
            <w:jc w:val="center"/>
            <w:rPr>
              <w:rFonts w:cstheme="minorHAnsi"/>
              <w:b/>
              <w:sz w:val="24"/>
              <w:szCs w:val="24"/>
            </w:rPr>
          </w:pPr>
          <w:r w:rsidRPr="001D7F0D">
            <w:rPr>
              <w:rFonts w:cstheme="minorHAnsi"/>
              <w:b/>
              <w:sz w:val="24"/>
              <w:szCs w:val="24"/>
            </w:rPr>
            <w:t>ESCOLA DA MAGISTRATURA</w:t>
          </w:r>
          <w:r w:rsidR="00E81E8F" w:rsidRPr="001D7F0D">
            <w:rPr>
              <w:rFonts w:cstheme="minorHAnsi"/>
              <w:b/>
              <w:sz w:val="24"/>
              <w:szCs w:val="24"/>
            </w:rPr>
            <w:t xml:space="preserve"> DO ESTADO DO RIO DE JANEIRO</w:t>
          </w:r>
        </w:p>
        <w:p w14:paraId="0DD7FA37" w14:textId="77777777" w:rsidR="00E81E8F" w:rsidRPr="00806326" w:rsidRDefault="00E81E8F" w:rsidP="00DF10C1">
          <w:pPr>
            <w:spacing w:before="60" w:after="60"/>
            <w:jc w:val="center"/>
            <w:rPr>
              <w:rFonts w:ascii="Calibri" w:hAnsi="Calibri" w:cs="Arial"/>
              <w:sz w:val="28"/>
              <w:szCs w:val="28"/>
              <w:u w:val="double"/>
            </w:rPr>
          </w:pPr>
          <w:r w:rsidRPr="001D7F0D">
            <w:rPr>
              <w:rFonts w:cstheme="minorHAnsi"/>
              <w:b/>
              <w:spacing w:val="20"/>
              <w:sz w:val="24"/>
              <w:szCs w:val="24"/>
            </w:rPr>
            <w:t>ANÁLISE DE RISCOS</w:t>
          </w:r>
        </w:p>
      </w:tc>
    </w:tr>
    <w:tr w:rsidR="00BD4D29" w:rsidRPr="00806326" w14:paraId="6D43820C" w14:textId="77777777" w:rsidTr="001D7F0D">
      <w:trPr>
        <w:cantSplit/>
        <w:trHeight w:val="932"/>
      </w:trPr>
      <w:tc>
        <w:tcPr>
          <w:tcW w:w="1782" w:type="dxa"/>
          <w:vMerge/>
        </w:tcPr>
        <w:p w14:paraId="3461D779" w14:textId="77777777" w:rsidR="00BD4D29" w:rsidRPr="00806326" w:rsidRDefault="00BD4D29" w:rsidP="00DF10C1">
          <w:pPr>
            <w:jc w:val="center"/>
            <w:rPr>
              <w:rFonts w:ascii="Calibri" w:hAnsi="Calibri" w:cs="Arial"/>
            </w:rPr>
          </w:pPr>
        </w:p>
      </w:tc>
      <w:tc>
        <w:tcPr>
          <w:tcW w:w="3783" w:type="dxa"/>
          <w:tcBorders>
            <w:top w:val="single" w:sz="12" w:space="0" w:color="2F5496" w:themeColor="accent5" w:themeShade="BF"/>
          </w:tcBorders>
        </w:tcPr>
        <w:p w14:paraId="3E612C47" w14:textId="77777777" w:rsidR="006741BC" w:rsidRPr="001D7F0D" w:rsidRDefault="00BD4D29" w:rsidP="006741BC">
          <w:pPr>
            <w:spacing w:after="0" w:line="240" w:lineRule="auto"/>
            <w:rPr>
              <w:rFonts w:cstheme="minorHAnsi"/>
              <w:b/>
              <w:sz w:val="20"/>
              <w:szCs w:val="20"/>
            </w:rPr>
          </w:pPr>
          <w:r w:rsidRPr="001D7F0D">
            <w:rPr>
              <w:rFonts w:cstheme="minorHAnsi"/>
              <w:b/>
              <w:sz w:val="20"/>
              <w:szCs w:val="20"/>
            </w:rPr>
            <w:t>Data de Elaboração:</w:t>
          </w:r>
          <w:r w:rsidR="006741BC" w:rsidRPr="001D7F0D">
            <w:rPr>
              <w:rFonts w:cstheme="minorHAnsi"/>
              <w:b/>
              <w:sz w:val="20"/>
              <w:szCs w:val="20"/>
            </w:rPr>
            <w:t xml:space="preserve"> </w:t>
          </w:r>
        </w:p>
        <w:p w14:paraId="3CF2D8B6" w14:textId="5CD9E90C" w:rsidR="00BD4D29" w:rsidRPr="001D7F0D" w:rsidRDefault="00E43A6A" w:rsidP="001D7F0D">
          <w:pPr>
            <w:spacing w:after="0" w:line="240" w:lineRule="auto"/>
            <w:jc w:val="right"/>
            <w:rPr>
              <w:rFonts w:cstheme="minorHAnsi"/>
              <w:b/>
              <w:sz w:val="20"/>
              <w:szCs w:val="20"/>
            </w:rPr>
          </w:pPr>
          <w:r w:rsidRPr="001D7F0D">
            <w:rPr>
              <w:rFonts w:cstheme="minorHAnsi"/>
              <w:b/>
              <w:sz w:val="20"/>
              <w:szCs w:val="20"/>
            </w:rPr>
            <w:t>______/_____/__</w:t>
          </w:r>
          <w:r w:rsidR="00490BE7">
            <w:rPr>
              <w:rFonts w:cstheme="minorHAnsi"/>
              <w:b/>
              <w:sz w:val="20"/>
              <w:szCs w:val="20"/>
            </w:rPr>
            <w:t>__</w:t>
          </w:r>
          <w:r w:rsidRPr="001D7F0D">
            <w:rPr>
              <w:rFonts w:cstheme="minorHAnsi"/>
              <w:b/>
              <w:sz w:val="20"/>
              <w:szCs w:val="20"/>
            </w:rPr>
            <w:t>___</w:t>
          </w:r>
        </w:p>
      </w:tc>
      <w:tc>
        <w:tcPr>
          <w:tcW w:w="9555" w:type="dxa"/>
          <w:tcBorders>
            <w:top w:val="single" w:sz="12" w:space="0" w:color="2F5496" w:themeColor="accent5" w:themeShade="BF"/>
          </w:tcBorders>
        </w:tcPr>
        <w:p w14:paraId="163A579E" w14:textId="3A86281F" w:rsidR="00BD4D29" w:rsidRPr="001D7F0D" w:rsidRDefault="00BD4D29" w:rsidP="006741BC">
          <w:pPr>
            <w:spacing w:after="0" w:line="240" w:lineRule="auto"/>
            <w:rPr>
              <w:rFonts w:cstheme="minorHAnsi"/>
              <w:b/>
              <w:sz w:val="20"/>
              <w:szCs w:val="20"/>
            </w:rPr>
          </w:pPr>
          <w:r w:rsidRPr="001D7F0D">
            <w:rPr>
              <w:rFonts w:cstheme="minorHAnsi"/>
              <w:b/>
              <w:sz w:val="20"/>
              <w:szCs w:val="20"/>
            </w:rPr>
            <w:t>Gestor do Risco:</w:t>
          </w:r>
        </w:p>
        <w:p w14:paraId="1FC39945" w14:textId="2CC01A59" w:rsidR="00E43A6A" w:rsidRPr="001D7F0D" w:rsidRDefault="00E43A6A" w:rsidP="006741BC">
          <w:pPr>
            <w:spacing w:after="0" w:line="240" w:lineRule="auto"/>
            <w:ind w:firstLine="1488"/>
            <w:rPr>
              <w:rFonts w:cstheme="minorHAnsi"/>
              <w:b/>
              <w:sz w:val="20"/>
              <w:szCs w:val="20"/>
            </w:rPr>
          </w:pPr>
          <w:r w:rsidRPr="001D7F0D">
            <w:rPr>
              <w:rFonts w:cstheme="minorHAnsi"/>
              <w:b/>
              <w:sz w:val="20"/>
              <w:szCs w:val="20"/>
            </w:rPr>
            <w:t>______________________________</w:t>
          </w:r>
          <w:r w:rsidR="00490BE7">
            <w:rPr>
              <w:rFonts w:cstheme="minorHAnsi"/>
              <w:b/>
              <w:sz w:val="20"/>
              <w:szCs w:val="20"/>
            </w:rPr>
            <w:t>_____</w:t>
          </w:r>
          <w:r w:rsidRPr="001D7F0D">
            <w:rPr>
              <w:rFonts w:cstheme="minorHAnsi"/>
              <w:b/>
              <w:sz w:val="20"/>
              <w:szCs w:val="20"/>
            </w:rPr>
            <w:t>____________________________________________</w:t>
          </w:r>
        </w:p>
      </w:tc>
    </w:tr>
  </w:tbl>
  <w:p w14:paraId="52020D30" w14:textId="1AE89150" w:rsidR="00E81E8F" w:rsidRPr="001A2266" w:rsidRDefault="00550F9F" w:rsidP="001F23CB">
    <w:pPr>
      <w:spacing w:after="60"/>
      <w:jc w:val="center"/>
      <w:rPr>
        <w:sz w:val="20"/>
        <w:szCs w:val="20"/>
      </w:rPr>
    </w:pPr>
    <w:r>
      <w:rPr>
        <w:b/>
        <w:color w:val="C00000"/>
        <w:sz w:val="20"/>
        <w:szCs w:val="20"/>
      </w:rPr>
      <w:t xml:space="preserve">                             </w:t>
    </w:r>
    <w:r w:rsidR="006B7E0B">
      <w:rPr>
        <w:b/>
        <w:color w:val="C00000"/>
        <w:sz w:val="20"/>
        <w:szCs w:val="20"/>
      </w:rPr>
      <w:t>IMPORTANTE: s</w:t>
    </w:r>
    <w:r w:rsidR="006B7E0B" w:rsidRPr="00A05615">
      <w:rPr>
        <w:b/>
        <w:color w:val="C00000"/>
        <w:sz w:val="20"/>
        <w:szCs w:val="20"/>
      </w:rPr>
      <w:t xml:space="preserve">empre verifique no </w:t>
    </w:r>
    <w:r w:rsidR="006B7E0B" w:rsidRPr="00A05615">
      <w:rPr>
        <w:b/>
        <w:i/>
        <w:iCs/>
        <w:color w:val="C00000"/>
        <w:sz w:val="20"/>
        <w:szCs w:val="20"/>
      </w:rPr>
      <w:t>site</w:t>
    </w:r>
    <w:r w:rsidR="006B7E0B"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47DD" w14:textId="77777777" w:rsidR="00F049F9" w:rsidRDefault="00F04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F91"/>
    <w:multiLevelType w:val="multilevel"/>
    <w:tmpl w:val="98545C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trike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/>
        <w:i w:val="0"/>
        <w:color w:val="00000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49E43D1"/>
    <w:multiLevelType w:val="hybridMultilevel"/>
    <w:tmpl w:val="30988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397"/>
    <w:multiLevelType w:val="hybridMultilevel"/>
    <w:tmpl w:val="4D6EE9E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9145F4F"/>
    <w:multiLevelType w:val="hybridMultilevel"/>
    <w:tmpl w:val="44E44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959"/>
    <w:multiLevelType w:val="hybridMultilevel"/>
    <w:tmpl w:val="AD7C1D76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455561935">
    <w:abstractNumId w:val="1"/>
  </w:num>
  <w:num w:numId="2" w16cid:durableId="1860508086">
    <w:abstractNumId w:val="2"/>
  </w:num>
  <w:num w:numId="3" w16cid:durableId="411702409">
    <w:abstractNumId w:val="0"/>
  </w:num>
  <w:num w:numId="4" w16cid:durableId="913511815">
    <w:abstractNumId w:val="4"/>
  </w:num>
  <w:num w:numId="5" w16cid:durableId="45706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C1"/>
    <w:rsid w:val="00014503"/>
    <w:rsid w:val="000647F8"/>
    <w:rsid w:val="00082578"/>
    <w:rsid w:val="00090F01"/>
    <w:rsid w:val="00097C35"/>
    <w:rsid w:val="000A2741"/>
    <w:rsid w:val="000E7745"/>
    <w:rsid w:val="0010037D"/>
    <w:rsid w:val="0011368D"/>
    <w:rsid w:val="00137B1B"/>
    <w:rsid w:val="001A2266"/>
    <w:rsid w:val="001D7F0D"/>
    <w:rsid w:val="001F20A4"/>
    <w:rsid w:val="001F23CB"/>
    <w:rsid w:val="001F3CA0"/>
    <w:rsid w:val="00247FEB"/>
    <w:rsid w:val="00250F92"/>
    <w:rsid w:val="00270CE2"/>
    <w:rsid w:val="0027100F"/>
    <w:rsid w:val="002919CB"/>
    <w:rsid w:val="002A12F8"/>
    <w:rsid w:val="002D7AE3"/>
    <w:rsid w:val="002F0BCD"/>
    <w:rsid w:val="002F61C4"/>
    <w:rsid w:val="00334B16"/>
    <w:rsid w:val="003515DB"/>
    <w:rsid w:val="00384E98"/>
    <w:rsid w:val="003C025A"/>
    <w:rsid w:val="0044665E"/>
    <w:rsid w:val="00455A46"/>
    <w:rsid w:val="00475950"/>
    <w:rsid w:val="0048014E"/>
    <w:rsid w:val="0048348E"/>
    <w:rsid w:val="00490BE7"/>
    <w:rsid w:val="00492DBD"/>
    <w:rsid w:val="004E5F78"/>
    <w:rsid w:val="004E7D96"/>
    <w:rsid w:val="005416FA"/>
    <w:rsid w:val="00550F9F"/>
    <w:rsid w:val="005D3208"/>
    <w:rsid w:val="00601117"/>
    <w:rsid w:val="006077D3"/>
    <w:rsid w:val="00630D56"/>
    <w:rsid w:val="00666BCC"/>
    <w:rsid w:val="006741BC"/>
    <w:rsid w:val="006B7E0B"/>
    <w:rsid w:val="006D5E3F"/>
    <w:rsid w:val="006F0F8A"/>
    <w:rsid w:val="00722ED2"/>
    <w:rsid w:val="00737211"/>
    <w:rsid w:val="00753199"/>
    <w:rsid w:val="00773FE7"/>
    <w:rsid w:val="007D65B5"/>
    <w:rsid w:val="00833B7D"/>
    <w:rsid w:val="008612FC"/>
    <w:rsid w:val="00865E4F"/>
    <w:rsid w:val="008B13D0"/>
    <w:rsid w:val="008D66CF"/>
    <w:rsid w:val="008D7AE9"/>
    <w:rsid w:val="008E0E7B"/>
    <w:rsid w:val="008F49B4"/>
    <w:rsid w:val="009043F2"/>
    <w:rsid w:val="009243D2"/>
    <w:rsid w:val="00926E3B"/>
    <w:rsid w:val="00931FA2"/>
    <w:rsid w:val="009574AD"/>
    <w:rsid w:val="00984E7C"/>
    <w:rsid w:val="009B0967"/>
    <w:rsid w:val="009D4C7B"/>
    <w:rsid w:val="009E1432"/>
    <w:rsid w:val="009E341A"/>
    <w:rsid w:val="009F6212"/>
    <w:rsid w:val="00A11A9A"/>
    <w:rsid w:val="00A36DF1"/>
    <w:rsid w:val="00A838B4"/>
    <w:rsid w:val="00AA420E"/>
    <w:rsid w:val="00AE40E1"/>
    <w:rsid w:val="00AE7987"/>
    <w:rsid w:val="00B0399F"/>
    <w:rsid w:val="00B12062"/>
    <w:rsid w:val="00B32C1F"/>
    <w:rsid w:val="00B60399"/>
    <w:rsid w:val="00BB143B"/>
    <w:rsid w:val="00BC5EF7"/>
    <w:rsid w:val="00BD06A0"/>
    <w:rsid w:val="00BD4D29"/>
    <w:rsid w:val="00C2440C"/>
    <w:rsid w:val="00C402A1"/>
    <w:rsid w:val="00C64C9E"/>
    <w:rsid w:val="00C70720"/>
    <w:rsid w:val="00C74493"/>
    <w:rsid w:val="00CB7635"/>
    <w:rsid w:val="00CC78EA"/>
    <w:rsid w:val="00CE6376"/>
    <w:rsid w:val="00D141B9"/>
    <w:rsid w:val="00D53EFA"/>
    <w:rsid w:val="00D616CB"/>
    <w:rsid w:val="00D66DFF"/>
    <w:rsid w:val="00DA45BE"/>
    <w:rsid w:val="00DA6E12"/>
    <w:rsid w:val="00DF10C1"/>
    <w:rsid w:val="00E045EE"/>
    <w:rsid w:val="00E43A6A"/>
    <w:rsid w:val="00E44BAB"/>
    <w:rsid w:val="00E611E2"/>
    <w:rsid w:val="00E64E3E"/>
    <w:rsid w:val="00E8059E"/>
    <w:rsid w:val="00E81E8F"/>
    <w:rsid w:val="00E845F6"/>
    <w:rsid w:val="00E90F69"/>
    <w:rsid w:val="00E96A1F"/>
    <w:rsid w:val="00EB0823"/>
    <w:rsid w:val="00EB09E0"/>
    <w:rsid w:val="00EB5A3F"/>
    <w:rsid w:val="00EF40C9"/>
    <w:rsid w:val="00F049F9"/>
    <w:rsid w:val="00F57102"/>
    <w:rsid w:val="00F718B4"/>
    <w:rsid w:val="00F75BF4"/>
    <w:rsid w:val="00F93AF1"/>
    <w:rsid w:val="00F94958"/>
    <w:rsid w:val="00FE3B2F"/>
    <w:rsid w:val="00FF16D2"/>
    <w:rsid w:val="72E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7BB2A0D"/>
  <w15:docId w15:val="{9BA0B267-C619-4AD6-969A-C2024B2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link w:val="Ttulo1Char"/>
    <w:qFormat/>
    <w:rsid w:val="009E1432"/>
    <w:pPr>
      <w:numPr>
        <w:numId w:val="3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,Nv2TP"/>
    <w:link w:val="Ttulo2Char"/>
    <w:qFormat/>
    <w:rsid w:val="009E1432"/>
    <w:pPr>
      <w:numPr>
        <w:ilvl w:val="1"/>
        <w:numId w:val="3"/>
      </w:numPr>
      <w:spacing w:before="240" w:after="0" w:line="36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9E1432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9E1432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9E1432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E1432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1432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E1432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E143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C1"/>
  </w:style>
  <w:style w:type="paragraph" w:styleId="Rodap">
    <w:name w:val="footer"/>
    <w:basedOn w:val="Normal"/>
    <w:link w:val="Rodap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C1"/>
  </w:style>
  <w:style w:type="table" w:styleId="Tabelacomgrade">
    <w:name w:val="Table Grid"/>
    <w:basedOn w:val="Tabelanormal"/>
    <w:uiPriority w:val="59"/>
    <w:rsid w:val="00DF10C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0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06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D32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32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3208"/>
    <w:rPr>
      <w:vertAlign w:val="superscript"/>
    </w:rPr>
  </w:style>
  <w:style w:type="character" w:customStyle="1" w:styleId="Ttulo1Char">
    <w:name w:val="Título 1 Char"/>
    <w:aliases w:val="TJERJ Char,CapTP Char"/>
    <w:basedOn w:val="Fontepargpadro"/>
    <w:link w:val="Ttulo1"/>
    <w:rsid w:val="009E1432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9E1432"/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E1432"/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E1432"/>
    <w:rPr>
      <w:rFonts w:ascii="Arial" w:eastAsia="Times New Roman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E1432"/>
    <w:rPr>
      <w:rFonts w:ascii="Arial" w:eastAsia="Times New Roman" w:hAnsi="Arial" w:cs="Times New Roman"/>
      <w:b/>
      <w:i/>
      <w:sz w:val="1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4C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4C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4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62ABC6592B3D4B8DE53A6651E96A9B" ma:contentTypeVersion="2" ma:contentTypeDescription="Crie um novo documento." ma:contentTypeScope="" ma:versionID="3ccc2cecf0c275aa7b4c245e29a5ecc6">
  <xsd:schema xmlns:xsd="http://www.w3.org/2001/XMLSchema" xmlns:xs="http://www.w3.org/2001/XMLSchema" xmlns:p="http://schemas.microsoft.com/office/2006/metadata/properties" xmlns:ns2="643f018a-0c25-48ff-b22b-6d0a4b4567a3" targetNamespace="http://schemas.microsoft.com/office/2006/metadata/properties" ma:root="true" ma:fieldsID="f0ee77e51d6a65378656bca5b7782ff9" ns2:_="">
    <xsd:import namespace="643f018a-0c25-48ff-b22b-6d0a4b456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f018a-0c25-48ff-b22b-6d0a4b456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75FB6-6EB2-4CB0-90B9-2E91385E4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0CD2C-546C-4B7F-9769-043C336EC40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43f018a-0c25-48ff-b22b-6d0a4b4567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4A6F78-E447-4801-9FF9-C59110609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818DD-AF84-4491-BE81-A7198640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f018a-0c25-48ff-b22b-6d0a4b456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Vieira de Oliveira</dc:creator>
  <cp:lastModifiedBy>Marcella Souza Frasão da Silva</cp:lastModifiedBy>
  <cp:revision>4</cp:revision>
  <cp:lastPrinted>2024-03-20T19:08:00Z</cp:lastPrinted>
  <dcterms:created xsi:type="dcterms:W3CDTF">2024-04-10T14:53:00Z</dcterms:created>
  <dcterms:modified xsi:type="dcterms:W3CDTF">2024-04-24T15:03:00Z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0x0101007462ABC6592B3D4B8DE53A6651E96A9B</vt:lpwstr>
  </property>
</Properties>
</file>