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3370D" w14:textId="7337D6B0" w:rsidR="000776BC" w:rsidRDefault="000776BC" w:rsidP="000776BC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2F3F38"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 xml:space="preserve">AVISO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>2ª VICE-PRESIDÊNCIA nº 01/2021</w:t>
      </w:r>
    </w:p>
    <w:p w14:paraId="07309D55" w14:textId="77777777" w:rsidR="000776BC" w:rsidRDefault="000776BC" w:rsidP="000776BC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0"/>
          <w:szCs w:val="20"/>
          <w:lang w:eastAsia="pt-BR"/>
        </w:rPr>
      </w:pPr>
    </w:p>
    <w:p w14:paraId="4E24D45E" w14:textId="4833D2F3" w:rsidR="000776BC" w:rsidRPr="002F3F38" w:rsidRDefault="000776BC" w:rsidP="000776BC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2F3F38">
        <w:rPr>
          <w:rFonts w:ascii="Segoe UI" w:eastAsia="Times New Roman" w:hAnsi="Segoe UI" w:cs="Segoe UI"/>
          <w:sz w:val="20"/>
          <w:szCs w:val="20"/>
          <w:lang w:eastAsia="pt-BR"/>
        </w:rPr>
        <w:t xml:space="preserve">O Desembargador </w:t>
      </w:r>
      <w:r w:rsidRPr="000776BC"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>MARCUS HENRIQUE PINTO BASÍLIO</w:t>
      </w:r>
      <w:r w:rsidRPr="002F3F38">
        <w:rPr>
          <w:rFonts w:ascii="Segoe UI" w:eastAsia="Times New Roman" w:hAnsi="Segoe UI" w:cs="Segoe UI"/>
          <w:sz w:val="20"/>
          <w:szCs w:val="20"/>
          <w:lang w:eastAsia="pt-BR"/>
        </w:rPr>
        <w:t xml:space="preserve">, </w:t>
      </w:r>
      <w:r>
        <w:rPr>
          <w:rFonts w:ascii="Segoe UI" w:eastAsia="Times New Roman" w:hAnsi="Segoe UI" w:cs="Segoe UI"/>
          <w:sz w:val="20"/>
          <w:szCs w:val="20"/>
          <w:lang w:eastAsia="pt-BR"/>
        </w:rPr>
        <w:t>2º Vice-</w:t>
      </w:r>
      <w:r w:rsidRPr="002F3F38">
        <w:rPr>
          <w:rFonts w:ascii="Segoe UI" w:eastAsia="Times New Roman" w:hAnsi="Segoe UI" w:cs="Segoe UI"/>
          <w:sz w:val="20"/>
          <w:szCs w:val="20"/>
          <w:lang w:eastAsia="pt-BR"/>
        </w:rPr>
        <w:t xml:space="preserve">Presidente do Tribunal de Justiça do Estado do Rio de Janeiro, no uso de suas atribuições legais, </w:t>
      </w:r>
    </w:p>
    <w:p w14:paraId="23A05054" w14:textId="77777777" w:rsidR="00303C9D" w:rsidRDefault="000776BC" w:rsidP="000776BC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2F3F38">
        <w:rPr>
          <w:rFonts w:ascii="Segoe UI" w:eastAsia="Times New Roman" w:hAnsi="Segoe UI" w:cs="Segoe UI"/>
          <w:sz w:val="20"/>
          <w:szCs w:val="20"/>
          <w:lang w:eastAsia="pt-BR"/>
        </w:rPr>
        <w:t>AVISA aos Magistrados, Escrivães, Responsáveis pelo Expediente, Secretários de Juízes e demais servidores em atuação nas serventias com competência criminal</w:t>
      </w:r>
      <w:r>
        <w:rPr>
          <w:rFonts w:ascii="Segoe UI" w:eastAsia="Times New Roman" w:hAnsi="Segoe UI" w:cs="Segoe UI"/>
          <w:sz w:val="20"/>
          <w:szCs w:val="20"/>
          <w:lang w:eastAsia="pt-BR"/>
        </w:rPr>
        <w:t xml:space="preserve">, a fim de permitir a realização das audiências de custódia de presos por ordem de prisão preventiva, temporária e definitiva, que os Juízes de Direito em exercício junto às Centrais de Audiência de Custódia terão acesso aos processos eletrônicos que tramitam junto aos juízos com competência criminal, </w:t>
      </w:r>
      <w:r>
        <w:t xml:space="preserve">criminal-júri, violência doméstica e familiar e de família, </w:t>
      </w:r>
      <w:r>
        <w:rPr>
          <w:rFonts w:ascii="Segoe UI" w:eastAsia="Times New Roman" w:hAnsi="Segoe UI" w:cs="Segoe UI"/>
          <w:sz w:val="20"/>
          <w:szCs w:val="20"/>
          <w:lang w:eastAsia="pt-BR"/>
        </w:rPr>
        <w:t xml:space="preserve">pelos sistemas de informática do Tribunal </w:t>
      </w:r>
      <w:bookmarkStart w:id="0" w:name="_GoBack"/>
      <w:bookmarkEnd w:id="0"/>
      <w:r>
        <w:rPr>
          <w:rFonts w:ascii="Segoe UI" w:eastAsia="Times New Roman" w:hAnsi="Segoe UI" w:cs="Segoe UI"/>
          <w:sz w:val="20"/>
          <w:szCs w:val="20"/>
          <w:lang w:eastAsia="pt-BR"/>
        </w:rPr>
        <w:t>- DCP e SEEU.</w:t>
      </w:r>
    </w:p>
    <w:p w14:paraId="002BE2FD" w14:textId="58366AED" w:rsidR="000776BC" w:rsidRPr="002F3F38" w:rsidRDefault="000776BC" w:rsidP="000776BC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2F3F38">
        <w:rPr>
          <w:rFonts w:ascii="Segoe UI" w:eastAsia="Times New Roman" w:hAnsi="Segoe UI" w:cs="Segoe UI"/>
          <w:sz w:val="20"/>
          <w:szCs w:val="20"/>
          <w:lang w:eastAsia="pt-BR"/>
        </w:rPr>
        <w:t>Publique-se e registre-se. </w:t>
      </w:r>
    </w:p>
    <w:p w14:paraId="2EAFBECE" w14:textId="1F8C2024" w:rsidR="000776BC" w:rsidRDefault="000776BC" w:rsidP="000776BC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2F3F38">
        <w:rPr>
          <w:rFonts w:ascii="Segoe UI" w:eastAsia="Times New Roman" w:hAnsi="Segoe UI" w:cs="Segoe UI"/>
          <w:sz w:val="20"/>
          <w:szCs w:val="20"/>
          <w:lang w:eastAsia="pt-BR"/>
        </w:rPr>
        <w:t xml:space="preserve">Rio de Janeiro, </w:t>
      </w:r>
      <w:r w:rsidR="00ED5E77">
        <w:rPr>
          <w:rFonts w:ascii="Segoe UI" w:eastAsia="Times New Roman" w:hAnsi="Segoe UI" w:cs="Segoe UI"/>
          <w:sz w:val="20"/>
          <w:szCs w:val="20"/>
          <w:lang w:eastAsia="pt-BR"/>
        </w:rPr>
        <w:t>26</w:t>
      </w:r>
      <w:r>
        <w:rPr>
          <w:rFonts w:ascii="Segoe UI" w:eastAsia="Times New Roman" w:hAnsi="Segoe UI" w:cs="Segoe UI"/>
          <w:sz w:val="20"/>
          <w:szCs w:val="20"/>
          <w:lang w:eastAsia="pt-BR"/>
        </w:rPr>
        <w:t xml:space="preserve"> de </w:t>
      </w:r>
      <w:r w:rsidR="00ED5E77">
        <w:rPr>
          <w:rFonts w:ascii="Segoe UI" w:eastAsia="Times New Roman" w:hAnsi="Segoe UI" w:cs="Segoe UI"/>
          <w:sz w:val="20"/>
          <w:szCs w:val="20"/>
          <w:lang w:eastAsia="pt-BR"/>
        </w:rPr>
        <w:t>fevereiro</w:t>
      </w:r>
      <w:r>
        <w:rPr>
          <w:rFonts w:ascii="Segoe UI" w:eastAsia="Times New Roman" w:hAnsi="Segoe UI" w:cs="Segoe UI"/>
          <w:sz w:val="20"/>
          <w:szCs w:val="20"/>
          <w:lang w:eastAsia="pt-BR"/>
        </w:rPr>
        <w:t xml:space="preserve"> </w:t>
      </w:r>
      <w:r w:rsidRPr="002F3F38">
        <w:rPr>
          <w:rFonts w:ascii="Segoe UI" w:eastAsia="Times New Roman" w:hAnsi="Segoe UI" w:cs="Segoe UI"/>
          <w:sz w:val="20"/>
          <w:szCs w:val="20"/>
          <w:lang w:eastAsia="pt-BR"/>
        </w:rPr>
        <w:t>de 20</w:t>
      </w:r>
      <w:r>
        <w:rPr>
          <w:rFonts w:ascii="Segoe UI" w:eastAsia="Times New Roman" w:hAnsi="Segoe UI" w:cs="Segoe UI"/>
          <w:sz w:val="20"/>
          <w:szCs w:val="20"/>
          <w:lang w:eastAsia="pt-BR"/>
        </w:rPr>
        <w:t>2</w:t>
      </w:r>
      <w:r w:rsidRPr="002F3F38">
        <w:rPr>
          <w:rFonts w:ascii="Segoe UI" w:eastAsia="Times New Roman" w:hAnsi="Segoe UI" w:cs="Segoe UI"/>
          <w:sz w:val="20"/>
          <w:szCs w:val="20"/>
          <w:lang w:eastAsia="pt-BR"/>
        </w:rPr>
        <w:t>1.</w:t>
      </w:r>
    </w:p>
    <w:p w14:paraId="6C311F17" w14:textId="77777777" w:rsidR="00A129D3" w:rsidRPr="002F3F38" w:rsidRDefault="00A129D3" w:rsidP="000776BC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0"/>
          <w:szCs w:val="20"/>
          <w:lang w:eastAsia="pt-BR"/>
        </w:rPr>
      </w:pPr>
    </w:p>
    <w:p w14:paraId="2737B5D6" w14:textId="77777777" w:rsidR="000776BC" w:rsidRDefault="000776BC" w:rsidP="00A129D3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2F3F38">
        <w:rPr>
          <w:rFonts w:ascii="Segoe UI" w:eastAsia="Times New Roman" w:hAnsi="Segoe UI" w:cs="Segoe UI"/>
          <w:sz w:val="20"/>
          <w:szCs w:val="20"/>
          <w:lang w:eastAsia="pt-BR"/>
        </w:rPr>
        <w:t xml:space="preserve">Desembargador </w:t>
      </w:r>
      <w:r w:rsidRPr="009B6488"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>MARCUS HENRIQUE PINTO BASÍLIO</w:t>
      </w:r>
    </w:p>
    <w:p w14:paraId="0F06C727" w14:textId="7768F935" w:rsidR="008D5226" w:rsidRPr="00DD3A03" w:rsidRDefault="000776BC" w:rsidP="00A129D3">
      <w:pPr>
        <w:spacing w:after="0"/>
        <w:jc w:val="center"/>
      </w:pPr>
      <w:r>
        <w:rPr>
          <w:rFonts w:ascii="Segoe UI" w:eastAsia="Times New Roman" w:hAnsi="Segoe UI" w:cs="Segoe UI"/>
          <w:sz w:val="20"/>
          <w:szCs w:val="20"/>
          <w:lang w:eastAsia="pt-BR"/>
        </w:rPr>
        <w:t>2º Vice</w:t>
      </w:r>
      <w:r w:rsidR="009B6488">
        <w:rPr>
          <w:rFonts w:ascii="Segoe UI" w:eastAsia="Times New Roman" w:hAnsi="Segoe UI" w:cs="Segoe UI"/>
          <w:sz w:val="20"/>
          <w:szCs w:val="20"/>
          <w:lang w:eastAsia="pt-BR"/>
        </w:rPr>
        <w:t>-</w:t>
      </w:r>
      <w:r w:rsidRPr="002F3F38">
        <w:rPr>
          <w:rFonts w:ascii="Segoe UI" w:eastAsia="Times New Roman" w:hAnsi="Segoe UI" w:cs="Segoe UI"/>
          <w:sz w:val="20"/>
          <w:szCs w:val="20"/>
          <w:lang w:eastAsia="pt-BR"/>
        </w:rPr>
        <w:t>Presidente do TJERJ</w:t>
      </w:r>
    </w:p>
    <w:sectPr w:rsidR="008D5226" w:rsidRPr="00DD3A03" w:rsidSect="002B3AFB">
      <w:headerReference w:type="default" r:id="rId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5BB30" w14:textId="77777777" w:rsidR="00D338A9" w:rsidRDefault="00D338A9" w:rsidP="00BB294B">
      <w:pPr>
        <w:spacing w:after="0" w:line="240" w:lineRule="auto"/>
      </w:pPr>
      <w:r>
        <w:separator/>
      </w:r>
    </w:p>
  </w:endnote>
  <w:endnote w:type="continuationSeparator" w:id="0">
    <w:p w14:paraId="01A94CC1" w14:textId="77777777" w:rsidR="00D338A9" w:rsidRDefault="00D338A9" w:rsidP="00BB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28540" w14:textId="77777777" w:rsidR="00D338A9" w:rsidRDefault="00D338A9" w:rsidP="00BB294B">
      <w:pPr>
        <w:spacing w:after="0" w:line="240" w:lineRule="auto"/>
      </w:pPr>
      <w:r>
        <w:separator/>
      </w:r>
    </w:p>
  </w:footnote>
  <w:footnote w:type="continuationSeparator" w:id="0">
    <w:p w14:paraId="42983B7F" w14:textId="77777777" w:rsidR="00D338A9" w:rsidRDefault="00D338A9" w:rsidP="00BB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E994C" w14:textId="367A46C6" w:rsidR="00BB294B" w:rsidRDefault="00BB294B" w:rsidP="00BB294B">
    <w:pPr>
      <w:pStyle w:val="Cabealho"/>
      <w:jc w:val="center"/>
      <w:rPr>
        <w:b/>
        <w:color w:val="222E72"/>
      </w:rPr>
    </w:pPr>
    <w:r>
      <w:rPr>
        <w:noProof/>
      </w:rPr>
      <w:drawing>
        <wp:inline distT="0" distB="0" distL="0" distR="0" wp14:anchorId="0DF6A402" wp14:editId="59B85084">
          <wp:extent cx="717550" cy="723900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74BD7C5" w14:textId="0BF9DD5E" w:rsidR="00BB294B" w:rsidRDefault="00BB294B" w:rsidP="00BB294B">
    <w:pPr>
      <w:pStyle w:val="Cabealho"/>
      <w:jc w:val="center"/>
      <w:rPr>
        <w:rFonts w:ascii="Bookman Old Style" w:hAnsi="Bookman Old Style"/>
        <w:b/>
        <w:color w:val="000000"/>
      </w:rPr>
    </w:pPr>
    <w:r>
      <w:rPr>
        <w:rFonts w:ascii="Bookman Old Style" w:hAnsi="Bookman Old Style"/>
        <w:b/>
        <w:color w:val="000000"/>
      </w:rPr>
      <w:t>Poder Judiciário do Estado do Rio de Janeiro</w:t>
    </w:r>
  </w:p>
  <w:p w14:paraId="0BAE24E9" w14:textId="4A4FBFF4" w:rsidR="00BB294B" w:rsidRDefault="00BB294B" w:rsidP="00BB294B">
    <w:pPr>
      <w:pStyle w:val="Cabealho"/>
      <w:jc w:val="center"/>
      <w:rPr>
        <w:rFonts w:ascii="Bookman Old Style" w:hAnsi="Bookman Old Style"/>
        <w:color w:val="000000"/>
      </w:rPr>
    </w:pPr>
    <w:r>
      <w:rPr>
        <w:rFonts w:ascii="Bookman Old Style" w:hAnsi="Bookman Old Style"/>
        <w:b/>
        <w:color w:val="000000"/>
      </w:rPr>
      <w:t>Segunda Vice-Presidência</w:t>
    </w:r>
  </w:p>
  <w:p w14:paraId="12F31762" w14:textId="6A46BAD4" w:rsidR="00BB294B" w:rsidRDefault="00BB294B">
    <w:pPr>
      <w:pStyle w:val="Cabealho"/>
    </w:pPr>
  </w:p>
  <w:p w14:paraId="09196573" w14:textId="77777777" w:rsidR="00BB294B" w:rsidRDefault="00BB29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0D"/>
    <w:rsid w:val="00003BBA"/>
    <w:rsid w:val="000776BC"/>
    <w:rsid w:val="000C040D"/>
    <w:rsid w:val="000D62AC"/>
    <w:rsid w:val="002B3AFB"/>
    <w:rsid w:val="002B7DBE"/>
    <w:rsid w:val="002F4875"/>
    <w:rsid w:val="00303C9D"/>
    <w:rsid w:val="004B6CAD"/>
    <w:rsid w:val="006B748D"/>
    <w:rsid w:val="007A47A7"/>
    <w:rsid w:val="007B532F"/>
    <w:rsid w:val="00850CBD"/>
    <w:rsid w:val="008D5226"/>
    <w:rsid w:val="00980B2C"/>
    <w:rsid w:val="009B6488"/>
    <w:rsid w:val="00A129D3"/>
    <w:rsid w:val="00A165F7"/>
    <w:rsid w:val="00AC7B96"/>
    <w:rsid w:val="00AE4387"/>
    <w:rsid w:val="00B24AD6"/>
    <w:rsid w:val="00BB294B"/>
    <w:rsid w:val="00D338A9"/>
    <w:rsid w:val="00DD3A03"/>
    <w:rsid w:val="00ED5E77"/>
    <w:rsid w:val="6C16E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C196"/>
  <w15:chartTrackingRefBased/>
  <w15:docId w15:val="{EAEFE6A0-C837-45E2-A247-03AB225E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6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94B"/>
  </w:style>
  <w:style w:type="paragraph" w:styleId="Rodap">
    <w:name w:val="footer"/>
    <w:basedOn w:val="Normal"/>
    <w:link w:val="RodapChar"/>
    <w:uiPriority w:val="99"/>
    <w:unhideWhenUsed/>
    <w:rsid w:val="00BB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94B"/>
  </w:style>
  <w:style w:type="paragraph" w:styleId="Textodebalo">
    <w:name w:val="Balloon Text"/>
    <w:basedOn w:val="Normal"/>
    <w:link w:val="TextodebaloChar"/>
    <w:uiPriority w:val="99"/>
    <w:semiHidden/>
    <w:unhideWhenUsed/>
    <w:rsid w:val="00BB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Adalberto Evangelista Souza dos Santos</dc:creator>
  <cp:keywords/>
  <dc:description/>
  <cp:lastModifiedBy>Luciene Ribeiro Moço</cp:lastModifiedBy>
  <cp:revision>6</cp:revision>
  <dcterms:created xsi:type="dcterms:W3CDTF">2021-02-25T18:22:00Z</dcterms:created>
  <dcterms:modified xsi:type="dcterms:W3CDTF">2021-02-25T21:17:00Z</dcterms:modified>
</cp:coreProperties>
</file>